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Załącznik nr </w:t>
      </w:r>
      <w:r>
        <w:rPr>
          <w:b/>
          <w:i/>
          <w:sz w:val="20"/>
          <w:szCs w:val="20"/>
        </w:rPr>
        <w:t>5</w:t>
      </w:r>
      <w:r>
        <w:rPr>
          <w:b/>
          <w:i/>
          <w:sz w:val="20"/>
          <w:szCs w:val="20"/>
        </w:rPr>
        <w:t xml:space="preserve">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i/>
          <w:sz w:val="20"/>
          <w:szCs w:val="20"/>
        </w:rPr>
      </w:r>
    </w:p>
    <w:p>
      <w:pPr>
        <w:pStyle w:val="Normal"/>
        <w:shd w:val="clear" w:color="auto" w:fill="FFFFFF"/>
        <w:rPr>
          <w:b/>
          <w:bCs/>
          <w:color w:val="222222"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Web"/>
        <w:spacing w:before="280" w:after="0"/>
        <w:rPr>
          <w:b/>
          <w:bCs/>
          <w:iCs/>
          <w:color w:val="000000"/>
          <w:spacing w:val="0"/>
          <w:kern w:val="2"/>
          <w:sz w:val="22"/>
          <w:szCs w:val="22"/>
        </w:rPr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rFonts w:ascii="Liberation Serif" w:hAnsi="Liberation Serif"/>
          <w:b/>
          <w:bCs/>
          <w:iCs/>
          <w:color w:val="000000"/>
          <w:spacing w:val="0"/>
          <w:kern w:val="2"/>
          <w:sz w:val="22"/>
          <w:szCs w:val="22"/>
        </w:rPr>
        <w:t>Usługa cateringu dla dzieci uczęszczających do szkół podstawowych, dla których Gmina Kowalewo Pomorskie jest organem prowadzącym oraz dla podopiecznych MGOPS i uczestników Dziennego Domu Pobytu w 2026 roku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0"/>
          <w:szCs w:val="20"/>
        </w:rPr>
        <w:t xml:space="preserve">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iCs/>
          <w:color w:val="000000"/>
          <w:sz w:val="20"/>
          <w:szCs w:val="20"/>
        </w:rPr>
        <w:tab/>
        <w:t xml:space="preserve">  </w:t>
        <w:tab/>
        <w:tab/>
        <w:tab/>
        <w:tab/>
        <w:t xml:space="preserve">      lub podpis osobisty osób uprawnionych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do składania oświadczeń</w:t>
      </w:r>
    </w:p>
    <w:p>
      <w:pPr>
        <w:pStyle w:val="Standard"/>
        <w:jc w:val="right"/>
        <w:rPr/>
      </w:pPr>
      <w:r>
        <w:rPr>
          <w:rFonts w:ascii="Times New Roman" w:hAnsi="Times New Roman"/>
          <w:i/>
          <w:sz w:val="20"/>
          <w:szCs w:val="20"/>
        </w:rPr>
        <w:tab/>
        <w:tab/>
        <w:t xml:space="preserve">         woli w imieniu podmiotu udostępniającego zasoby</w:t>
      </w:r>
      <w:r>
        <w:rPr>
          <w:i/>
          <w:sz w:val="16"/>
        </w:rPr>
        <w:t xml:space="preserve">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Basic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ZP.271.2.1</w:t>
    </w:r>
    <w:r>
      <w:rPr>
        <w:bCs/>
        <w:iCs/>
        <w:sz w:val="22"/>
        <w:szCs w:val="22"/>
      </w:rPr>
      <w:t>7</w:t>
    </w:r>
    <w:r>
      <w:rPr>
        <w:bCs/>
        <w:iCs/>
        <w:sz w:val="22"/>
        <w:szCs w:val="22"/>
      </w:rPr>
      <w:t xml:space="preserve">.2025 </w:t>
    </w:r>
    <w:r>
      <w:rPr>
        <w:rFonts w:ascii="Liberation Serif" w:hAnsi="Liberation Serif"/>
        <w:b/>
        <w:bCs/>
        <w:iCs/>
        <w:color w:val="000000"/>
        <w:spacing w:val="0"/>
        <w:kern w:val="2"/>
        <w:sz w:val="22"/>
        <w:szCs w:val="22"/>
      </w:rPr>
      <w:t>Usługa cateringu dla dzieci uczęszczających do szkół podstawowych, dla których Gmina Kowalewo Pomorskie jest organem prowadzącym oraz dla podopiecznych MGOPS i uczestników Dziennego Domu Pobytu w 2026 roku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fals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fals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CommentText">
    <w:name w:val="Comment Text"/>
    <w:basedOn w:val="Normal"/>
    <w:qFormat/>
    <w:pPr/>
    <w:rPr/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Application>LibreOffice/7.5.1.2$Windows_X86_64 LibreOffice_project/fcbaee479e84c6cd81291587d2ee68cba099e129</Application>
  <AppVersion>15.0000</AppVersion>
  <Pages>1</Pages>
  <Words>174</Words>
  <Characters>2083</Characters>
  <CharactersWithSpaces>2392</CharactersWithSpaces>
  <Paragraphs>24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Pleśniarska</dc:creator>
  <dc:description/>
  <dc:language>pl-PL</dc:language>
  <cp:lastModifiedBy/>
  <cp:lastPrinted>2025-11-21T10:39:02Z</cp:lastPrinted>
  <dcterms:modified xsi:type="dcterms:W3CDTF">2025-11-21T10:39:04Z</dcterms:modified>
  <cp:revision>32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